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9A169">
      <w:pPr>
        <w:jc w:val="center"/>
        <w:rPr>
          <w:rFonts w:hint="eastAsia" w:ascii="宋体" w:hAnsi="宋体" w:eastAsia="宋体" w:cs="宋体"/>
          <w:b/>
          <w:bCs/>
          <w:sz w:val="36"/>
          <w:szCs w:val="36"/>
        </w:rPr>
      </w:pPr>
      <w:r>
        <w:rPr>
          <w:rFonts w:hint="eastAsia" w:ascii="宋体" w:hAnsi="宋体" w:eastAsia="宋体" w:cs="宋体"/>
          <w:b/>
          <w:bCs/>
          <w:sz w:val="36"/>
          <w:szCs w:val="36"/>
        </w:rPr>
        <w:t>早防早筛早治，同心抗癌 —— CACA中西整合胰腺癌专委会系列活动</w:t>
      </w:r>
    </w:p>
    <w:p w14:paraId="4A5509B3">
      <w:pPr>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2026年4月15日-21日是第32个全国肿瘤防治宣传周，今年的主题是</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早防早筛早治 同心携手抗癌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。为积极响应国家号召，普及抗癌健康知识，提升基层医疗诊治水平，并为广大患者提供更优质的医疗服务，</w:t>
      </w:r>
      <w:r>
        <w:rPr>
          <w:rStyle w:val="4"/>
          <w:rFonts w:hint="eastAsia" w:ascii="宋体" w:hAnsi="宋体" w:eastAsia="宋体" w:cs="宋体"/>
          <w:b w:val="0"/>
          <w:bCs w:val="0"/>
          <w:sz w:val="28"/>
          <w:szCs w:val="28"/>
        </w:rPr>
        <w:t>中国抗癌协会中西整合胰腺癌专业委员会</w:t>
      </w:r>
      <w:r>
        <w:rPr>
          <w:rFonts w:hint="eastAsia" w:ascii="宋体" w:hAnsi="宋体" w:eastAsia="宋体" w:cs="宋体"/>
          <w:b w:val="0"/>
          <w:bCs w:val="0"/>
          <w:sz w:val="28"/>
          <w:szCs w:val="28"/>
        </w:rPr>
        <w:t>在肿瘤防治周期间，采取“线上+线下”、“学术交流+患教义诊”相结合的方式，开展了一系列丰富多彩的专场活动。</w:t>
      </w:r>
    </w:p>
    <w:p w14:paraId="26685313">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专委会副主任委员</w:t>
      </w:r>
      <w:r>
        <w:rPr>
          <w:rStyle w:val="4"/>
          <w:rFonts w:hint="eastAsia" w:ascii="宋体" w:hAnsi="宋体" w:eastAsia="宋体" w:cs="宋体"/>
          <w:b w:val="0"/>
          <w:bCs w:val="0"/>
          <w:sz w:val="28"/>
          <w:szCs w:val="28"/>
        </w:rPr>
        <w:t>罗莉教授团队</w:t>
      </w:r>
      <w:r>
        <w:rPr>
          <w:rFonts w:hint="eastAsia" w:ascii="宋体" w:hAnsi="宋体" w:eastAsia="宋体" w:cs="宋体"/>
          <w:b w:val="0"/>
          <w:bCs w:val="0"/>
          <w:sz w:val="28"/>
          <w:szCs w:val="28"/>
        </w:rPr>
        <w:t>立足人文关怀，发出“姑息放疗+疼痛管理双管齐下”的专业倡导，致力于让晚期肿瘤患者“少痛、有尊严、更安心”，生动诠释了医者护佑生命的</w:t>
      </w:r>
      <w:r>
        <w:rPr>
          <w:rFonts w:hint="eastAsia" w:ascii="宋体" w:hAnsi="宋体" w:eastAsia="宋体" w:cs="宋体"/>
          <w:b w:val="0"/>
          <w:bCs w:val="0"/>
          <w:sz w:val="28"/>
          <w:szCs w:val="28"/>
          <w:lang w:val="en-US" w:eastAsia="zh-CN"/>
        </w:rPr>
        <w:t>初衷</w:t>
      </w:r>
      <w:r>
        <w:rPr>
          <w:rFonts w:hint="eastAsia" w:ascii="宋体" w:hAnsi="宋体" w:eastAsia="宋体" w:cs="宋体"/>
          <w:b w:val="0"/>
          <w:bCs w:val="0"/>
          <w:sz w:val="28"/>
          <w:szCs w:val="28"/>
        </w:rPr>
        <w:t>。</w:t>
      </w:r>
    </w:p>
    <w:p w14:paraId="7955FE2E">
      <w:pPr>
        <w:ind w:left="0" w:leftChars="0" w:firstLine="0" w:firstLineChars="0"/>
        <w:rPr>
          <w:rFonts w:hint="eastAsia" w:ascii="宋体" w:hAnsi="宋体" w:eastAsia="宋体" w:cs="宋体"/>
          <w:b w:val="0"/>
          <w:bCs w:val="0"/>
          <w:sz w:val="28"/>
          <w:szCs w:val="28"/>
        </w:rPr>
      </w:pPr>
      <w:r>
        <w:rPr>
          <w:rFonts w:hint="eastAsia" w:ascii="宋体" w:hAnsi="宋体" w:eastAsia="宋体" w:cs="宋体"/>
          <w:b w:val="0"/>
          <w:bCs w:val="0"/>
          <w:sz w:val="28"/>
          <w:szCs w:val="28"/>
        </w:rPr>
        <w:drawing>
          <wp:inline distT="0" distB="0" distL="114300" distR="114300">
            <wp:extent cx="5266690" cy="3394075"/>
            <wp:effectExtent l="0" t="0" r="635" b="635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266690" cy="3394075"/>
                    </a:xfrm>
                    <a:prstGeom prst="rect">
                      <a:avLst/>
                    </a:prstGeom>
                    <a:noFill/>
                    <a:ln w="9525">
                      <a:noFill/>
                    </a:ln>
                  </pic:spPr>
                </pic:pic>
              </a:graphicData>
            </a:graphic>
          </wp:inline>
        </w:drawing>
      </w:r>
    </w:p>
    <w:p w14:paraId="2B29B5D9">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副主任委员</w:t>
      </w:r>
      <w:r>
        <w:rPr>
          <w:rStyle w:val="4"/>
          <w:rFonts w:hint="eastAsia" w:ascii="宋体" w:hAnsi="宋体" w:eastAsia="宋体" w:cs="宋体"/>
          <w:b w:val="0"/>
          <w:bCs w:val="0"/>
          <w:sz w:val="28"/>
          <w:szCs w:val="28"/>
        </w:rPr>
        <w:t>李泉旺教授团队</w:t>
      </w:r>
      <w:r>
        <w:rPr>
          <w:rFonts w:hint="eastAsia" w:ascii="宋体" w:hAnsi="宋体" w:eastAsia="宋体" w:cs="宋体"/>
          <w:b w:val="0"/>
          <w:bCs w:val="0"/>
          <w:sz w:val="28"/>
          <w:szCs w:val="28"/>
        </w:rPr>
        <w:t>则大力践行“肿瘤绿色治疗”理念，以“中医+微创+靶免”整合治疗为核心举办大型线下义诊，向大众普及“低损伤、易耐受”的肿瘤慢性病管理转型模式，真正实现以患者为中心！</w:t>
      </w:r>
    </w:p>
    <w:p w14:paraId="540BC50D">
      <w:pPr>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drawing>
          <wp:inline distT="0" distB="0" distL="114300" distR="114300">
            <wp:extent cx="3578860" cy="5887085"/>
            <wp:effectExtent l="0" t="0" r="2540" b="8890"/>
            <wp:docPr id="3" name="图片 3" descr="李泉旺主任-肿瘤防治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泉旺主任-肿瘤防治周"/>
                    <pic:cNvPicPr>
                      <a:picLocks noChangeAspect="1"/>
                    </pic:cNvPicPr>
                  </pic:nvPicPr>
                  <pic:blipFill>
                    <a:blip r:embed="rId5"/>
                    <a:stretch>
                      <a:fillRect/>
                    </a:stretch>
                  </pic:blipFill>
                  <pic:spPr>
                    <a:xfrm>
                      <a:off x="0" y="0"/>
                      <a:ext cx="3578860" cy="5887085"/>
                    </a:xfrm>
                    <a:prstGeom prst="rect">
                      <a:avLst/>
                    </a:prstGeom>
                  </pic:spPr>
                </pic:pic>
              </a:graphicData>
            </a:graphic>
          </wp:inline>
        </w:drawing>
      </w:r>
    </w:p>
    <w:p w14:paraId="6948BAD7">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与此同时，副主任委员</w:t>
      </w:r>
      <w:r>
        <w:rPr>
          <w:rStyle w:val="4"/>
          <w:rFonts w:hint="eastAsia" w:ascii="宋体" w:hAnsi="宋体" w:eastAsia="宋体" w:cs="宋体"/>
          <w:b w:val="0"/>
          <w:bCs w:val="0"/>
          <w:sz w:val="28"/>
          <w:szCs w:val="28"/>
          <w:lang w:val="en-US" w:eastAsia="zh-CN"/>
        </w:rPr>
        <w:t>郑智</w:t>
      </w:r>
      <w:r>
        <w:rPr>
          <w:rStyle w:val="4"/>
          <w:rFonts w:hint="eastAsia" w:ascii="宋体" w:hAnsi="宋体" w:eastAsia="宋体" w:cs="宋体"/>
          <w:b w:val="0"/>
          <w:bCs w:val="0"/>
          <w:sz w:val="28"/>
          <w:szCs w:val="28"/>
        </w:rPr>
        <w:t>教授</w:t>
      </w:r>
      <w:r>
        <w:rPr>
          <w:rFonts w:hint="eastAsia" w:ascii="宋体" w:hAnsi="宋体" w:eastAsia="宋体" w:cs="宋体"/>
          <w:b w:val="0"/>
          <w:bCs w:val="0"/>
          <w:sz w:val="28"/>
          <w:szCs w:val="28"/>
        </w:rPr>
        <w:t>积极组织专家团队开展义诊，为患者量身定制中西医结合的个性化方案。专委会更充分发挥互联网及深入基层的优势，不仅开展了肿瘤筛查进基层活动，还重磅推出了中西医整合肿瘤科普讲座及《绿色治疗“癌王”胰腺癌？靠谱吗？》等线上科普直播节目，让权威、实用的防癌知识全方位触达千家万户。</w:t>
      </w:r>
    </w:p>
    <w:p w14:paraId="6CCE5613">
      <w:pPr>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drawing>
          <wp:inline distT="0" distB="0" distL="114300" distR="114300">
            <wp:extent cx="5273040" cy="3590290"/>
            <wp:effectExtent l="0" t="0" r="3810" b="635"/>
            <wp:docPr id="4" name="图片 4" descr="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40"/>
                    <pic:cNvPicPr>
                      <a:picLocks noChangeAspect="1"/>
                    </pic:cNvPicPr>
                  </pic:nvPicPr>
                  <pic:blipFill>
                    <a:blip r:embed="rId6"/>
                    <a:stretch>
                      <a:fillRect/>
                    </a:stretch>
                  </pic:blipFill>
                  <pic:spPr>
                    <a:xfrm>
                      <a:off x="0" y="0"/>
                      <a:ext cx="5273040" cy="3590290"/>
                    </a:xfrm>
                    <a:prstGeom prst="rect">
                      <a:avLst/>
                    </a:prstGeom>
                  </pic:spPr>
                </pic:pic>
              </a:graphicData>
            </a:graphic>
          </wp:inline>
        </w:drawing>
      </w:r>
    </w:p>
    <w:p w14:paraId="182ECD8F">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为推动胰腺癌规范化诊疗，CACA中西整合指南巡讲（宜宾站）在宜宾二院隆</w:t>
      </w:r>
      <w:bookmarkStart w:id="0" w:name="_GoBack"/>
      <w:bookmarkEnd w:id="0"/>
      <w:r>
        <w:rPr>
          <w:rFonts w:hint="eastAsia" w:ascii="宋体" w:hAnsi="宋体" w:eastAsia="宋体" w:cs="宋体"/>
          <w:b w:val="0"/>
          <w:bCs w:val="0"/>
          <w:sz w:val="28"/>
          <w:szCs w:val="28"/>
        </w:rPr>
        <w:t>重召开，由易成教授与潘阳林教授共同担任大会主席。会议聚焦临床痛点，分设三大篇章：“胰路求索”</w:t>
      </w:r>
      <w:r>
        <w:rPr>
          <w:rStyle w:val="4"/>
          <w:rFonts w:hint="eastAsia" w:ascii="宋体" w:hAnsi="宋体" w:eastAsia="宋体" w:cs="宋体"/>
          <w:b w:val="0"/>
          <w:bCs w:val="0"/>
          <w:sz w:val="28"/>
          <w:szCs w:val="28"/>
        </w:rPr>
        <w:t>深度解读指南与早筛经验；</w:t>
      </w:r>
      <w:r>
        <w:rPr>
          <w:rFonts w:hint="eastAsia" w:ascii="宋体" w:hAnsi="宋体" w:eastAsia="宋体" w:cs="宋体"/>
          <w:b w:val="0"/>
          <w:bCs w:val="0"/>
          <w:sz w:val="28"/>
          <w:szCs w:val="28"/>
        </w:rPr>
        <w:t>“攻胰克难”</w:t>
      </w:r>
      <w:r>
        <w:rPr>
          <w:rStyle w:val="4"/>
          <w:rFonts w:hint="eastAsia" w:ascii="宋体" w:hAnsi="宋体" w:eastAsia="宋体" w:cs="宋体"/>
          <w:b w:val="0"/>
          <w:bCs w:val="0"/>
          <w:sz w:val="28"/>
          <w:szCs w:val="28"/>
        </w:rPr>
        <w:t>剖析中医辨治思维及GCP进展；</w:t>
      </w:r>
      <w:r>
        <w:rPr>
          <w:rFonts w:hint="eastAsia" w:ascii="宋体" w:hAnsi="宋体" w:eastAsia="宋体" w:cs="宋体"/>
          <w:b w:val="0"/>
          <w:bCs w:val="0"/>
          <w:sz w:val="28"/>
          <w:szCs w:val="28"/>
        </w:rPr>
        <w:t>“真知灼见”则围绕临床热点展开激烈交锋。此次巡讲不仅是一场学术前沿的争鸣，更为基层医生输送了一套“好用、管用”的中西医整合诊疗“中国方案”，有力推动了基层诊疗的同质化进程。</w:t>
      </w:r>
      <w:r>
        <w:rPr>
          <w:rFonts w:hint="eastAsia" w:ascii="宋体" w:hAnsi="宋体" w:eastAsia="宋体" w:cs="宋体"/>
          <w:b w:val="0"/>
          <w:bCs w:val="0"/>
          <w:sz w:val="28"/>
          <w:szCs w:val="28"/>
          <w:lang w:eastAsia="zh-CN"/>
        </w:rPr>
        <w:drawing>
          <wp:inline distT="0" distB="0" distL="114300" distR="114300">
            <wp:extent cx="5261610" cy="3945890"/>
            <wp:effectExtent l="0" t="0" r="5715" b="6985"/>
            <wp:docPr id="5" name="图片 5" descr="微信图片_20260417103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60417103947"/>
                    <pic:cNvPicPr>
                      <a:picLocks noChangeAspect="1"/>
                    </pic:cNvPicPr>
                  </pic:nvPicPr>
                  <pic:blipFill>
                    <a:blip r:embed="rId7"/>
                    <a:stretch>
                      <a:fillRect/>
                    </a:stretch>
                  </pic:blipFill>
                  <pic:spPr>
                    <a:xfrm rot="10800000">
                      <a:off x="0" y="0"/>
                      <a:ext cx="5261610" cy="3945890"/>
                    </a:xfrm>
                    <a:prstGeom prst="rect">
                      <a:avLst/>
                    </a:prstGeom>
                  </pic:spPr>
                </pic:pic>
              </a:graphicData>
            </a:graphic>
          </wp:inline>
        </w:drawing>
      </w:r>
    </w:p>
    <w:p w14:paraId="16B78C52">
      <w:pPr>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从前沿指南的基层巡讲，到晚期患者的尊严守护，再到中西整合的绿色抗癌义诊。中国抗癌协会中西整合胰腺癌专业委员会始终走在抗癌战线的最前沿。抗癌之路，道阻且长，行则将至。让我们同心携手，早防早筛早治，共同迎接更加健康、美好的明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422B7"/>
    <w:rsid w:val="038A1E69"/>
    <w:rsid w:val="08991778"/>
    <w:rsid w:val="089A2DD9"/>
    <w:rsid w:val="1E473783"/>
    <w:rsid w:val="24255BC8"/>
    <w:rsid w:val="245719E1"/>
    <w:rsid w:val="33D30C84"/>
    <w:rsid w:val="37B83A33"/>
    <w:rsid w:val="411D7CE3"/>
    <w:rsid w:val="57E521BA"/>
    <w:rsid w:val="63CC0927"/>
    <w:rsid w:val="68EC7650"/>
    <w:rsid w:val="6BC0512C"/>
    <w:rsid w:val="6CCF4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824</Words>
  <Characters>840</Characters>
  <Lines>0</Lines>
  <Paragraphs>0</Paragraphs>
  <TotalTime>2</TotalTime>
  <ScaleCrop>false</ScaleCrop>
  <LinksUpToDate>false</LinksUpToDate>
  <CharactersWithSpaces>843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2026-04-17T08:00:00Z</dcterms:created>
  <dc:creator>xinghe Liao</dc:creator>
  <cp:lastModifiedBy>星</cp:lastModifiedBy>
  <dcterms:modified xsi:type="dcterms:W3CDTF">2026-04-20T00:23:21Z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eyJoZGlkIjoiNmE4YWE2NWM2NjkyMzUxOGRkNDNkNjJlMmYxYjJlZDkiLCJ1c2VySWQiOiIxMTY3MTUwOTEzIn0=</vt:lpwstr>
  </property>
  <property fmtid="{D5CDD505-2E9C-101B-9397-08002B2CF9AE}" pid="4" name="ICV">
    <vt:lpwstr>35A299A6ABF5471D99E1E670294C5D53_12</vt:lpwstr>
  </property>
</Properties>
</file>