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FB75" w14:textId="77777777" w:rsidR="00F62690" w:rsidRDefault="00000000">
      <w:pPr>
        <w:pStyle w:val="1"/>
        <w:widowControl/>
        <w:rPr>
          <w:sz w:val="44"/>
          <w:szCs w:val="44"/>
        </w:rPr>
      </w:pPr>
      <w:r>
        <w:rPr>
          <w:sz w:val="44"/>
          <w:szCs w:val="44"/>
        </w:rPr>
        <w:t>党建</w:t>
      </w:r>
      <w:proofErr w:type="gramStart"/>
      <w:r>
        <w:rPr>
          <w:sz w:val="44"/>
          <w:szCs w:val="44"/>
        </w:rPr>
        <w:t>引领强</w:t>
      </w:r>
      <w:proofErr w:type="gramEnd"/>
      <w:r>
        <w:rPr>
          <w:sz w:val="44"/>
          <w:szCs w:val="44"/>
        </w:rPr>
        <w:t>协作 赋能提升促发展——中国抗癌协会中西整合肾癌专委会党小组赴新疆生产建设兵团第一师医院开展学术交流活动纪实</w:t>
      </w:r>
    </w:p>
    <w:p w14:paraId="65699D7B" w14:textId="77777777" w:rsidR="00F62690" w:rsidRDefault="00000000">
      <w:pPr>
        <w:widowControl/>
        <w:ind w:firstLineChars="200" w:firstLine="560"/>
        <w:jc w:val="left"/>
        <w:rPr>
          <w:sz w:val="28"/>
          <w:szCs w:val="28"/>
        </w:rPr>
      </w:pPr>
      <w:r>
        <w:rPr>
          <w:rFonts w:ascii="宋体" w:eastAsia="宋体" w:hAnsi="宋体" w:cs="宋体"/>
          <w:kern w:val="0"/>
          <w:sz w:val="28"/>
          <w:szCs w:val="28"/>
          <w:lang w:bidi="ar"/>
        </w:rPr>
        <w:t>为深入贯彻“健康中国”战略，充分发挥党建引领医疗协作的核心作用，推动中西医整合诊疗理念在边疆地区落地生根，11月，</w:t>
      </w:r>
      <w:r>
        <w:rPr>
          <w:rFonts w:ascii="宋体" w:eastAsia="宋体" w:hAnsi="宋体" w:cs="宋体" w:hint="eastAsia"/>
          <w:kern w:val="0"/>
          <w:sz w:val="28"/>
          <w:szCs w:val="28"/>
          <w:lang w:bidi="ar"/>
        </w:rPr>
        <w:t>孟宪锋教授</w:t>
      </w:r>
      <w:r>
        <w:rPr>
          <w:rFonts w:ascii="宋体" w:eastAsia="宋体" w:hAnsi="宋体" w:cs="宋体"/>
          <w:kern w:val="0"/>
          <w:sz w:val="28"/>
          <w:szCs w:val="28"/>
          <w:lang w:bidi="ar"/>
        </w:rPr>
        <w:t>作为中国抗癌协会中西整合肾癌专委会主任委员，带领专委会党的工作小组（以下简称“专委会党小组”）专家团队，受邀赴新疆阿克苏地区，走进新疆生产建设兵团第一师医院开展</w:t>
      </w:r>
      <w:proofErr w:type="gramStart"/>
      <w:r>
        <w:rPr>
          <w:rFonts w:ascii="宋体" w:eastAsia="宋体" w:hAnsi="宋体" w:cs="宋体"/>
          <w:kern w:val="0"/>
          <w:sz w:val="28"/>
          <w:szCs w:val="28"/>
          <w:lang w:bidi="ar"/>
        </w:rPr>
        <w:t>系列党建</w:t>
      </w:r>
      <w:proofErr w:type="gramEnd"/>
      <w:r>
        <w:rPr>
          <w:rFonts w:ascii="宋体" w:eastAsia="宋体" w:hAnsi="宋体" w:cs="宋体"/>
          <w:kern w:val="0"/>
          <w:sz w:val="28"/>
          <w:szCs w:val="28"/>
          <w:lang w:bidi="ar"/>
        </w:rPr>
        <w:t>+医疗赋能活动，并出席新疆地区泌尿外科学术年会，以专业力量助力边疆肾癌防治事业发展，用实际行动</w:t>
      </w:r>
      <w:proofErr w:type="gramStart"/>
      <w:r>
        <w:rPr>
          <w:rFonts w:ascii="宋体" w:eastAsia="宋体" w:hAnsi="宋体" w:cs="宋体"/>
          <w:kern w:val="0"/>
          <w:sz w:val="28"/>
          <w:szCs w:val="28"/>
          <w:lang w:bidi="ar"/>
        </w:rPr>
        <w:t>践行</w:t>
      </w:r>
      <w:proofErr w:type="gramEnd"/>
      <w:r>
        <w:rPr>
          <w:rFonts w:ascii="宋体" w:eastAsia="宋体" w:hAnsi="宋体" w:cs="宋体"/>
          <w:kern w:val="0"/>
          <w:sz w:val="28"/>
          <w:szCs w:val="28"/>
          <w:lang w:bidi="ar"/>
        </w:rPr>
        <w:t>党员</w:t>
      </w:r>
      <w:proofErr w:type="gramStart"/>
      <w:r>
        <w:rPr>
          <w:rFonts w:ascii="宋体" w:eastAsia="宋体" w:hAnsi="宋体" w:cs="宋体"/>
          <w:kern w:val="0"/>
          <w:sz w:val="28"/>
          <w:szCs w:val="28"/>
          <w:lang w:bidi="ar"/>
        </w:rPr>
        <w:t>医</w:t>
      </w:r>
      <w:proofErr w:type="gramEnd"/>
      <w:r>
        <w:rPr>
          <w:rFonts w:ascii="宋体" w:eastAsia="宋体" w:hAnsi="宋体" w:cs="宋体"/>
          <w:kern w:val="0"/>
          <w:sz w:val="28"/>
          <w:szCs w:val="28"/>
          <w:lang w:bidi="ar"/>
        </w:rPr>
        <w:t>者的初心使命。</w:t>
      </w:r>
    </w:p>
    <w:p w14:paraId="1FCB59B1" w14:textId="77777777" w:rsidR="00F62690" w:rsidRDefault="00000000">
      <w:pPr>
        <w:widowControl/>
        <w:ind w:firstLineChars="200" w:firstLine="560"/>
        <w:jc w:val="left"/>
        <w:rPr>
          <w:sz w:val="28"/>
          <w:szCs w:val="28"/>
        </w:rPr>
      </w:pPr>
      <w:r>
        <w:rPr>
          <w:rFonts w:ascii="宋体" w:eastAsia="宋体" w:hAnsi="宋体" w:cs="宋体"/>
          <w:kern w:val="0"/>
          <w:sz w:val="28"/>
          <w:szCs w:val="28"/>
          <w:lang w:bidi="ar"/>
        </w:rPr>
        <w:t>此次边疆之行，专委会党小组始终以党建为引领，将“精准帮扶、学术赋能、健康惠民”贯穿全程，首站便深入新疆生产建设兵团第一师医院泌尿外科，开展党建</w:t>
      </w:r>
      <w:proofErr w:type="gramStart"/>
      <w:r>
        <w:rPr>
          <w:rFonts w:ascii="宋体" w:eastAsia="宋体" w:hAnsi="宋体" w:cs="宋体"/>
          <w:kern w:val="0"/>
          <w:sz w:val="28"/>
          <w:szCs w:val="28"/>
          <w:lang w:bidi="ar"/>
        </w:rPr>
        <w:t>联学暨业务</w:t>
      </w:r>
      <w:proofErr w:type="gramEnd"/>
      <w:r>
        <w:rPr>
          <w:rFonts w:ascii="宋体" w:eastAsia="宋体" w:hAnsi="宋体" w:cs="宋体"/>
          <w:kern w:val="0"/>
          <w:sz w:val="28"/>
          <w:szCs w:val="28"/>
          <w:lang w:bidi="ar"/>
        </w:rPr>
        <w:t>交流研讨活动。活动现场，专委会党小组与医院泌尿外科党支部党员代表齐聚一堂，围绕“党建与临床业务深度融合”</w:t>
      </w:r>
      <w:r>
        <w:rPr>
          <w:rFonts w:ascii="宋体" w:eastAsia="宋体" w:hAnsi="宋体" w:cs="宋体" w:hint="eastAsia"/>
          <w:kern w:val="0"/>
          <w:sz w:val="28"/>
          <w:szCs w:val="28"/>
          <w:lang w:bidi="ar"/>
        </w:rPr>
        <w:t>、</w:t>
      </w:r>
      <w:r>
        <w:rPr>
          <w:rFonts w:ascii="宋体" w:eastAsia="宋体" w:hAnsi="宋体" w:cs="宋体"/>
          <w:kern w:val="0"/>
          <w:sz w:val="28"/>
          <w:szCs w:val="28"/>
          <w:lang w:bidi="ar"/>
        </w:rPr>
        <w:t>“科室高质量发展路径”等议题展开热烈研讨。</w:t>
      </w:r>
      <w:r>
        <w:rPr>
          <w:rFonts w:ascii="宋体" w:eastAsia="宋体" w:hAnsi="宋体" w:cs="宋体" w:hint="eastAsia"/>
          <w:kern w:val="0"/>
          <w:sz w:val="28"/>
          <w:szCs w:val="28"/>
          <w:lang w:bidi="ar"/>
        </w:rPr>
        <w:t xml:space="preserve">  孟宪锋</w:t>
      </w:r>
      <w:r>
        <w:rPr>
          <w:rFonts w:ascii="宋体" w:eastAsia="宋体" w:hAnsi="宋体" w:cs="宋体"/>
          <w:kern w:val="0"/>
          <w:sz w:val="28"/>
          <w:szCs w:val="28"/>
          <w:lang w:bidi="ar"/>
        </w:rPr>
        <w:t>结合专委会建设经验，从学科定位、人才梯队培养、中西医特色技术打造等方面，为科室发展提出针对性建议，双方还就肾癌诊疗中的难点问题交换临床经验，达成“资源共享、协作共进”的共识。交流过程中，专家团队还深入病房进行病例会诊，为当地疑难肾癌患者的诊疗方案优化提供专业指导，现场三张活动照片，生动定格了两地医务工作者携手研讨、共促提升的珍贵瞬间。</w:t>
      </w:r>
    </w:p>
    <w:p w14:paraId="573CA541" w14:textId="77777777" w:rsidR="00F62690" w:rsidRDefault="00000000">
      <w:pPr>
        <w:widowControl/>
        <w:ind w:firstLineChars="200" w:firstLine="560"/>
        <w:jc w:val="left"/>
        <w:rPr>
          <w:rFonts w:ascii="宋体" w:eastAsia="宋体" w:hAnsi="宋体" w:cs="宋体" w:hint="eastAsia"/>
          <w:kern w:val="0"/>
          <w:sz w:val="28"/>
          <w:szCs w:val="28"/>
          <w:lang w:bidi="ar"/>
        </w:rPr>
      </w:pPr>
      <w:r>
        <w:rPr>
          <w:rFonts w:ascii="宋体" w:eastAsia="宋体" w:hAnsi="宋体" w:cs="宋体"/>
          <w:noProof/>
          <w:kern w:val="0"/>
          <w:sz w:val="28"/>
          <w:szCs w:val="28"/>
          <w:lang w:bidi="ar"/>
        </w:rPr>
        <w:lastRenderedPageBreak/>
        <w:drawing>
          <wp:inline distT="0" distB="0" distL="114300" distR="114300" wp14:anchorId="1757ED2C" wp14:editId="23328030">
            <wp:extent cx="2426970" cy="1820545"/>
            <wp:effectExtent l="0" t="0" r="11430" b="8255"/>
            <wp:docPr id="1" name="图片 1" descr="微信图片_20251229134402_235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29134402_235_55"/>
                    <pic:cNvPicPr>
                      <a:picLocks noChangeAspect="1"/>
                    </pic:cNvPicPr>
                  </pic:nvPicPr>
                  <pic:blipFill>
                    <a:blip r:embed="rId4"/>
                    <a:stretch>
                      <a:fillRect/>
                    </a:stretch>
                  </pic:blipFill>
                  <pic:spPr>
                    <a:xfrm>
                      <a:off x="0" y="0"/>
                      <a:ext cx="2426970" cy="1820545"/>
                    </a:xfrm>
                    <a:prstGeom prst="rect">
                      <a:avLst/>
                    </a:prstGeom>
                  </pic:spPr>
                </pic:pic>
              </a:graphicData>
            </a:graphic>
          </wp:inline>
        </w:drawing>
      </w:r>
      <w:r>
        <w:rPr>
          <w:rFonts w:ascii="宋体" w:eastAsia="宋体" w:hAnsi="宋体" w:cs="宋体"/>
          <w:noProof/>
          <w:kern w:val="0"/>
          <w:sz w:val="28"/>
          <w:szCs w:val="28"/>
          <w:lang w:bidi="ar"/>
        </w:rPr>
        <w:drawing>
          <wp:inline distT="0" distB="0" distL="114300" distR="114300" wp14:anchorId="636C64B0" wp14:editId="505F9711">
            <wp:extent cx="2404110" cy="1803400"/>
            <wp:effectExtent l="0" t="0" r="15240" b="6350"/>
            <wp:docPr id="2" name="图片 2" descr="微信图片_20251229134357_234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29134357_234_55"/>
                    <pic:cNvPicPr>
                      <a:picLocks noChangeAspect="1"/>
                    </pic:cNvPicPr>
                  </pic:nvPicPr>
                  <pic:blipFill>
                    <a:blip r:embed="rId5"/>
                    <a:stretch>
                      <a:fillRect/>
                    </a:stretch>
                  </pic:blipFill>
                  <pic:spPr>
                    <a:xfrm>
                      <a:off x="0" y="0"/>
                      <a:ext cx="2404110" cy="1803400"/>
                    </a:xfrm>
                    <a:prstGeom prst="rect">
                      <a:avLst/>
                    </a:prstGeom>
                  </pic:spPr>
                </pic:pic>
              </a:graphicData>
            </a:graphic>
          </wp:inline>
        </w:drawing>
      </w:r>
    </w:p>
    <w:p w14:paraId="4C9C932B" w14:textId="50451DF6" w:rsidR="00F62690" w:rsidRDefault="00F62690">
      <w:pPr>
        <w:widowControl/>
        <w:ind w:firstLineChars="200" w:firstLine="560"/>
        <w:jc w:val="left"/>
        <w:rPr>
          <w:rFonts w:ascii="宋体" w:eastAsia="宋体" w:hAnsi="宋体" w:cs="宋体" w:hint="eastAsia"/>
          <w:kern w:val="0"/>
          <w:sz w:val="28"/>
          <w:szCs w:val="28"/>
          <w:lang w:bidi="ar"/>
        </w:rPr>
      </w:pPr>
    </w:p>
    <w:p w14:paraId="2DC6A952" w14:textId="53BB4C20" w:rsidR="00F62690" w:rsidRDefault="001D4F52">
      <w:pPr>
        <w:widowControl/>
        <w:ind w:firstLineChars="200" w:firstLine="560"/>
        <w:jc w:val="left"/>
        <w:rPr>
          <w:rFonts w:ascii="宋体" w:eastAsia="宋体" w:hAnsi="宋体" w:cs="宋体" w:hint="eastAsia"/>
          <w:kern w:val="0"/>
          <w:sz w:val="28"/>
          <w:szCs w:val="28"/>
          <w:lang w:bidi="ar"/>
        </w:rPr>
      </w:pPr>
      <w:r>
        <w:rPr>
          <w:rFonts w:ascii="宋体" w:eastAsia="宋体" w:hAnsi="宋体" w:cs="宋体" w:hint="eastAsia"/>
          <w:noProof/>
          <w:kern w:val="0"/>
          <w:sz w:val="28"/>
          <w:szCs w:val="28"/>
          <w:lang w:bidi="ar"/>
        </w:rPr>
        <w:drawing>
          <wp:anchor distT="0" distB="0" distL="114300" distR="114300" simplePos="0" relativeHeight="251659264" behindDoc="0" locked="0" layoutInCell="1" allowOverlap="1" wp14:anchorId="51C243F4" wp14:editId="15A683B5">
            <wp:simplePos x="0" y="0"/>
            <wp:positionH relativeFrom="column">
              <wp:posOffset>2797681</wp:posOffset>
            </wp:positionH>
            <wp:positionV relativeFrom="paragraph">
              <wp:posOffset>78740</wp:posOffset>
            </wp:positionV>
            <wp:extent cx="2425700" cy="1817370"/>
            <wp:effectExtent l="0" t="0" r="0" b="0"/>
            <wp:wrapSquare wrapText="bothSides"/>
            <wp:docPr id="2077208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5700" cy="181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宋体" w:eastAsia="宋体" w:hAnsi="宋体" w:cs="宋体"/>
          <w:noProof/>
          <w:kern w:val="0"/>
          <w:sz w:val="28"/>
          <w:szCs w:val="28"/>
          <w:lang w:bidi="ar"/>
        </w:rPr>
        <w:drawing>
          <wp:inline distT="0" distB="0" distL="114300" distR="114300" wp14:anchorId="7E334CED" wp14:editId="1F2134A3">
            <wp:extent cx="2423795" cy="1817370"/>
            <wp:effectExtent l="0" t="0" r="14605" b="11430"/>
            <wp:docPr id="3" name="图片 3" descr="微信图片_20251229134405_236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29134405_236_55"/>
                    <pic:cNvPicPr>
                      <a:picLocks noChangeAspect="1"/>
                    </pic:cNvPicPr>
                  </pic:nvPicPr>
                  <pic:blipFill>
                    <a:blip r:embed="rId7"/>
                    <a:stretch>
                      <a:fillRect/>
                    </a:stretch>
                  </pic:blipFill>
                  <pic:spPr>
                    <a:xfrm>
                      <a:off x="0" y="0"/>
                      <a:ext cx="2423795" cy="1817370"/>
                    </a:xfrm>
                    <a:prstGeom prst="rect">
                      <a:avLst/>
                    </a:prstGeom>
                  </pic:spPr>
                </pic:pic>
              </a:graphicData>
            </a:graphic>
          </wp:inline>
        </w:drawing>
      </w:r>
    </w:p>
    <w:p w14:paraId="395A7A51" w14:textId="216C5310" w:rsidR="00F62690" w:rsidRDefault="00000000">
      <w:pPr>
        <w:widowControl/>
        <w:ind w:firstLineChars="200" w:firstLine="560"/>
        <w:jc w:val="left"/>
        <w:rPr>
          <w:sz w:val="28"/>
          <w:szCs w:val="28"/>
        </w:rPr>
      </w:pPr>
      <w:r>
        <w:rPr>
          <w:rFonts w:ascii="宋体" w:eastAsia="宋体" w:hAnsi="宋体" w:cs="宋体"/>
          <w:kern w:val="0"/>
          <w:sz w:val="28"/>
          <w:szCs w:val="28"/>
          <w:lang w:bidi="ar"/>
        </w:rPr>
        <w:t>在随后召开的新疆地区泌尿外科学术年会上，</w:t>
      </w:r>
      <w:r>
        <w:rPr>
          <w:rFonts w:ascii="宋体" w:eastAsia="宋体" w:hAnsi="宋体" w:cs="宋体" w:hint="eastAsia"/>
          <w:kern w:val="0"/>
          <w:sz w:val="28"/>
          <w:szCs w:val="28"/>
          <w:lang w:bidi="ar"/>
        </w:rPr>
        <w:t>孟宪锋</w:t>
      </w:r>
      <w:r>
        <w:rPr>
          <w:rFonts w:ascii="宋体" w:eastAsia="宋体" w:hAnsi="宋体" w:cs="宋体"/>
          <w:kern w:val="0"/>
          <w:sz w:val="28"/>
          <w:szCs w:val="28"/>
          <w:lang w:bidi="ar"/>
        </w:rPr>
        <w:t>受邀作《中医体质辨识在肾癌诊疗过程中的管理应用》专题学术报告（相关学术报告照片后续补充）。报告中，</w:t>
      </w:r>
      <w:r>
        <w:rPr>
          <w:rFonts w:ascii="宋体" w:eastAsia="宋体" w:hAnsi="宋体" w:cs="宋体" w:hint="eastAsia"/>
          <w:kern w:val="0"/>
          <w:sz w:val="28"/>
          <w:szCs w:val="28"/>
          <w:lang w:bidi="ar"/>
        </w:rPr>
        <w:t>孟宪锋</w:t>
      </w:r>
      <w:r>
        <w:rPr>
          <w:rFonts w:ascii="宋体" w:eastAsia="宋体" w:hAnsi="宋体" w:cs="宋体"/>
          <w:kern w:val="0"/>
          <w:sz w:val="28"/>
          <w:szCs w:val="28"/>
          <w:lang w:bidi="ar"/>
        </w:rPr>
        <w:t>立足中西医整合诊疗前沿，结合大量临床实践案例，系统阐述了中医体质辨识理论在肾癌风险预警、个体化治疗方案制定、术后康复管理及复发预防中的核心价值，深入解读了不同体质肾癌患者的中西医协同干预策略。报告内容兼具理论深度与实践指导性，引发与会专家的广泛共鸣与热烈讨论，有效搭建了中西医整合肾癌诊疗理念在新疆地区传播的学术桥梁，为提升区域肾癌诊疗规范化水平注入新动能。</w:t>
      </w:r>
    </w:p>
    <w:p w14:paraId="5F1352DC" w14:textId="77777777" w:rsidR="00F62690" w:rsidRDefault="00000000">
      <w:pPr>
        <w:widowControl/>
        <w:ind w:firstLineChars="200" w:firstLine="560"/>
        <w:jc w:val="left"/>
        <w:rPr>
          <w:sz w:val="28"/>
          <w:szCs w:val="28"/>
        </w:rPr>
      </w:pPr>
      <w:r>
        <w:rPr>
          <w:rFonts w:ascii="宋体" w:eastAsia="宋体" w:hAnsi="宋体" w:cs="宋体"/>
          <w:kern w:val="0"/>
          <w:sz w:val="28"/>
          <w:szCs w:val="28"/>
          <w:lang w:bidi="ar"/>
        </w:rPr>
        <w:t>秉持“党建引领、服务为民”的理念，专委会党小组在开展学术交流的同时，还在新疆生产建设兵团第一师医院周边社区同步开展小</w:t>
      </w:r>
      <w:r>
        <w:rPr>
          <w:rFonts w:ascii="宋体" w:eastAsia="宋体" w:hAnsi="宋体" w:cs="宋体"/>
          <w:kern w:val="0"/>
          <w:sz w:val="28"/>
          <w:szCs w:val="28"/>
          <w:lang w:bidi="ar"/>
        </w:rPr>
        <w:lastRenderedPageBreak/>
        <w:t>型健康科普惠民活动。党员专家们主动走向群众，通过发放科普手册、现场答疑解惑等形式，用通俗易懂的语言讲解肾癌早期症状识别、高危人群预防措施，重点普及中西医结合在肾癌防治中的独特优势，引导边疆群众树立“早发现、早诊断、早治疗”的健康理念。此次科普活动</w:t>
      </w:r>
      <w:proofErr w:type="gramStart"/>
      <w:r>
        <w:rPr>
          <w:rFonts w:ascii="宋体" w:eastAsia="宋体" w:hAnsi="宋体" w:cs="宋体"/>
          <w:kern w:val="0"/>
          <w:sz w:val="28"/>
          <w:szCs w:val="28"/>
          <w:lang w:bidi="ar"/>
        </w:rPr>
        <w:t>共服务</w:t>
      </w:r>
      <w:proofErr w:type="gramEnd"/>
      <w:r>
        <w:rPr>
          <w:rFonts w:ascii="宋体" w:eastAsia="宋体" w:hAnsi="宋体" w:cs="宋体"/>
          <w:kern w:val="0"/>
          <w:sz w:val="28"/>
          <w:szCs w:val="28"/>
          <w:lang w:bidi="ar"/>
        </w:rPr>
        <w:t>群众百余次，发放科普资料120余份，切实将优质健康服务送到群众身边，让中西医整合健康福祉惠及边疆百姓。</w:t>
      </w:r>
    </w:p>
    <w:p w14:paraId="035EAF2C" w14:textId="77777777" w:rsidR="00F62690" w:rsidRDefault="00000000">
      <w:pPr>
        <w:widowControl/>
        <w:ind w:firstLineChars="200" w:firstLine="560"/>
        <w:jc w:val="left"/>
        <w:rPr>
          <w:rFonts w:ascii="宋体" w:eastAsia="宋体" w:hAnsi="宋体" w:cs="宋体" w:hint="eastAsia"/>
          <w:kern w:val="0"/>
          <w:sz w:val="28"/>
          <w:szCs w:val="28"/>
          <w:lang w:bidi="ar"/>
        </w:rPr>
      </w:pPr>
      <w:r>
        <w:rPr>
          <w:rFonts w:ascii="宋体" w:eastAsia="宋体" w:hAnsi="宋体" w:cs="宋体"/>
          <w:kern w:val="0"/>
          <w:sz w:val="28"/>
          <w:szCs w:val="28"/>
          <w:lang w:bidi="ar"/>
        </w:rPr>
        <w:t>此次新疆阿克苏之行，是专委会党小组深化党建引领、推动优质医疗资源下沉边疆的生动实践，不仅强化了与边疆医疗机构的党建联建与业务协作，更推动了中西医整合肾癌诊疗理念的普及。下一步，专委会党小组将以此次活动为契机，持续深化与边疆地区医疗机构的合作，建立常态化帮扶机制，通过学术巡讲、远程会诊、人才培训等多种形式，持续为边疆医疗事业发展赋能，让党旗在健康惠民一线高高飘扬，为提升边疆群众健康素养、助力健康中国建设贡献专委会力量。</w:t>
      </w:r>
    </w:p>
    <w:p w14:paraId="6272D804" w14:textId="77777777" w:rsidR="00F62690" w:rsidRDefault="00000000">
      <w:pPr>
        <w:widowControl/>
        <w:ind w:firstLineChars="200" w:firstLine="560"/>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 xml:space="preserve">                中国抗癌协会中西整合肾癌专委会 秘书处</w:t>
      </w:r>
    </w:p>
    <w:p w14:paraId="6AD5F1A9" w14:textId="77777777" w:rsidR="00F62690" w:rsidRDefault="00000000">
      <w:pPr>
        <w:widowControl/>
        <w:ind w:firstLineChars="200" w:firstLine="560"/>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 xml:space="preserve">                                     2025年12月27日</w:t>
      </w:r>
    </w:p>
    <w:p w14:paraId="2CA4C2ED" w14:textId="77777777" w:rsidR="00F62690" w:rsidRDefault="00F62690">
      <w:pPr>
        <w:widowControl/>
        <w:ind w:firstLineChars="200" w:firstLine="560"/>
        <w:jc w:val="left"/>
        <w:rPr>
          <w:rFonts w:ascii="宋体" w:eastAsia="宋体" w:hAnsi="宋体" w:cs="宋体" w:hint="eastAsia"/>
          <w:kern w:val="0"/>
          <w:sz w:val="28"/>
          <w:szCs w:val="28"/>
          <w:lang w:bidi="ar"/>
        </w:rPr>
      </w:pPr>
    </w:p>
    <w:p w14:paraId="47D6D28B" w14:textId="77777777" w:rsidR="00F62690" w:rsidRDefault="00F62690">
      <w:pPr>
        <w:rPr>
          <w:sz w:val="28"/>
          <w:szCs w:val="28"/>
        </w:rPr>
      </w:pPr>
    </w:p>
    <w:sectPr w:rsidR="00F62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90"/>
    <w:rsid w:val="001D4F52"/>
    <w:rsid w:val="008153B0"/>
    <w:rsid w:val="00F62690"/>
    <w:rsid w:val="00FD7583"/>
    <w:rsid w:val="39C8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5F40A"/>
  <w15:docId w15:val="{60019E6F-0DCB-463E-A413-5C5701DE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dc:creator>
  <cp:lastModifiedBy>xiang li</cp:lastModifiedBy>
  <cp:revision>2</cp:revision>
  <dcterms:created xsi:type="dcterms:W3CDTF">2025-12-29T12:35:00Z</dcterms:created>
  <dcterms:modified xsi:type="dcterms:W3CDTF">2025-12-29T12:35:00Z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eyJoZGlkIjoiMDljMzg5ZmQxZTA0ZmU1NGI0OTg2OTI5M2YxN2IxNmIiLCJ1c2VySWQiOiIzNTcxMzcxNzYifQ==</vt:lpwstr>
  </property>
  <property fmtid="{D5CDD505-2E9C-101B-9397-08002B2CF9AE}" pid="4" name="ICV">
    <vt:lpwstr>44D2B2ED993442CA99799640616AE3F2_12</vt:lpwstr>
  </property>
</Properties>
</file>